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600917">
        <w:rPr>
          <w:sz w:val="28"/>
          <w:szCs w:val="28"/>
        </w:rPr>
        <w:t>59</w:t>
      </w:r>
      <w:r w:rsidR="00F04D51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584D2E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84D2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F04D5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F04D51" w:rsidRPr="00F04D51">
        <w:rPr>
          <w:sz w:val="28"/>
          <w:szCs w:val="28"/>
        </w:rPr>
        <w:t xml:space="preserve">утверждении Порядка предоставления единовременной денежной выплаты из бюджета </w:t>
      </w:r>
      <w:proofErr w:type="spellStart"/>
      <w:r w:rsidR="00F04D51" w:rsidRPr="00F04D51">
        <w:rPr>
          <w:sz w:val="28"/>
          <w:szCs w:val="28"/>
        </w:rPr>
        <w:t>Заневского</w:t>
      </w:r>
      <w:proofErr w:type="spellEnd"/>
      <w:r w:rsidR="00F04D51" w:rsidRPr="00F04D5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многодетным гражданам, являющимся владельцами сертификата «Земельный капитал в Ленинградской области»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84D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04D51" w:rsidRPr="00F04D51">
              <w:rPr>
                <w:sz w:val="28"/>
                <w:szCs w:val="28"/>
              </w:rPr>
              <w:t>с частью 5 статьи 36, статьей 61 Федерального закона от 20.03.2025 № ЗЗ-ФЗ «Об общих принципах организации местного самоуправления в единой системе публичной власти», статьей 86 Бюджетного кодекса Российской Федерации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3744" w:rsidRDefault="00B23744" w:rsidP="003E7623">
      <w:r>
        <w:separator/>
      </w:r>
    </w:p>
  </w:endnote>
  <w:endnote w:type="continuationSeparator" w:id="0">
    <w:p w:rsidR="00B23744" w:rsidRDefault="00B2374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3744" w:rsidRDefault="00B23744" w:rsidP="003E7623">
      <w:r>
        <w:separator/>
      </w:r>
    </w:p>
  </w:footnote>
  <w:footnote w:type="continuationSeparator" w:id="0">
    <w:p w:rsidR="00B23744" w:rsidRDefault="00B2374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744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B956-8AA1-4E87-BCC8-2CAAD4279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2026-06-01T12:42:00Z</dcterms:created>
  <dcterms:modified xsi:type="dcterms:W3CDTF">2026-06-01T12:42:00Z</dcterms:modified>
</cp:coreProperties>
</file>